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42"/>
          <w:szCs w:val="42"/>
        </w:rPr>
      </w:pPr>
      <w:r>
        <w:rPr>
          <w:rFonts w:ascii="微软雅黑" w:hAnsi="微软雅黑" w:eastAsia="微软雅黑" w:cs="微软雅黑"/>
          <w:i w:val="0"/>
          <w:iCs w:val="0"/>
          <w:caps w:val="0"/>
          <w:color w:val="000000"/>
          <w:spacing w:val="0"/>
          <w:sz w:val="42"/>
          <w:szCs w:val="42"/>
          <w:bdr w:val="none" w:color="auto" w:sz="0" w:space="0"/>
          <w:shd w:val="clear" w:fill="FFFFFF"/>
        </w:rPr>
        <w:t>财政部 税务总局关于延续实施有关个人所得税优惠政策的公告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sz w:val="30"/>
          <w:szCs w:val="30"/>
        </w:rPr>
      </w:pPr>
      <w:r>
        <w:rPr>
          <w:rFonts w:hint="eastAsia" w:ascii="微软雅黑" w:hAnsi="微软雅黑" w:eastAsia="微软雅黑" w:cs="微软雅黑"/>
          <w:i w:val="0"/>
          <w:iCs w:val="0"/>
          <w:caps w:val="0"/>
          <w:color w:val="000000"/>
          <w:spacing w:val="0"/>
          <w:sz w:val="30"/>
          <w:szCs w:val="30"/>
          <w:bdr w:val="none" w:color="auto" w:sz="0" w:space="0"/>
          <w:shd w:val="clear" w:fill="FFFFFF"/>
        </w:rPr>
        <w:t>财政部 税务总局公告2023年第2号</w:t>
      </w:r>
      <w:bookmarkStart w:id="0" w:name="_GoBack"/>
      <w:bookmarkEnd w:id="0"/>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nil"/>
              <w:left w:val="nil"/>
              <w:bottom w:val="nil"/>
              <w:right w:val="nil"/>
            </w:tcBorders>
            <w:shd w:val="clear"/>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为支持我国企业创新发展和资本市场对外开放，现就有关个人所得税优惠政策公告如下：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一、《财政部 税务总局关于延续实施全年一次性奖金等个人所得税优惠政策的公告》（财政部 税务总局公告2021年第42号）中规定的上市公司股权激励单独计税优惠政策，自2023年1月1日起至2023年12月31日止继续执行。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二、《财政部 税务总局 证监会关于继续执行沪港、深港股票市场交易互联互通机制和内地与香港基金互认有关个人所得税政策的公告》（财政部 税务总局 证监会公告2019年第93号）中规定的个人所得税优惠政策，自2023年1月1日起至2023年12月31日止继续执行。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right"/>
            </w:pPr>
            <w:r>
              <w:rPr>
                <w:bdr w:val="none" w:color="auto" w:sz="0" w:space="0"/>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right"/>
            </w:pPr>
            <w:r>
              <w:rPr>
                <w:bdr w:val="none" w:color="auto" w:sz="0" w:space="0"/>
              </w:rPr>
              <w:t>2023年1月16日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336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2023-05-18T06:38:48Z</dcterms:created>
  <dc:creator>Administrator</dc:creator>
  <cp:lastModifiedBy>李殿科</cp:lastModifiedBy>
  <dcterms:modified xsi:type="dcterms:W3CDTF">2023-05-18T06:39:06Z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